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Abbruch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2026-LRA-II-24-17 Fassadensanierung Kreisberufsschulzentrum Aalen -Abbrucharbeiten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